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CC9" w:rsidRDefault="00853CC9" w:rsidP="00853CC9">
      <w:pPr>
        <w:pStyle w:val="NormalWeb"/>
      </w:pPr>
      <w:r>
        <w:rPr>
          <w:rFonts w:ascii="Calibri" w:hAnsi="Calibri" w:cs="Calibri"/>
          <w:b/>
          <w:bCs/>
          <w:sz w:val="20"/>
          <w:szCs w:val="20"/>
        </w:rPr>
        <w:t>Features:</w:t>
      </w:r>
      <w:r>
        <w:rPr>
          <w:rFonts w:ascii="Calibri" w:hAnsi="Calibri" w:cs="Calibri"/>
        </w:rPr>
        <w:br/>
      </w:r>
      <w:r>
        <w:rPr>
          <w:rFonts w:ascii="Calibri" w:hAnsi="Calibri" w:cs="Calibri"/>
        </w:rPr>
        <w:br/>
      </w:r>
      <w:r>
        <w:rPr>
          <w:rFonts w:ascii="Calibri" w:hAnsi="Calibri" w:cs="Calibri"/>
          <w:sz w:val="20"/>
          <w:szCs w:val="20"/>
        </w:rPr>
        <w:t>Compatible with all standard syringes of 10ml, 20ml, 50ml</w:t>
      </w:r>
      <w:r>
        <w:rPr>
          <w:rFonts w:ascii="Calibri" w:hAnsi="Calibri" w:cs="Calibri"/>
          <w:sz w:val="20"/>
          <w:szCs w:val="20"/>
        </w:rPr>
        <w:br/>
        <w:t>Automatically detects syringe size</w:t>
      </w:r>
      <w:r>
        <w:rPr>
          <w:rFonts w:ascii="Calibri" w:hAnsi="Calibri" w:cs="Calibri"/>
          <w:sz w:val="20"/>
          <w:szCs w:val="20"/>
        </w:rPr>
        <w:br/>
        <w:t>Unique bedside injection supervision system</w:t>
      </w:r>
      <w:r>
        <w:rPr>
          <w:rFonts w:ascii="Calibri" w:hAnsi="Calibri" w:cs="Calibri"/>
          <w:sz w:val="20"/>
          <w:szCs w:val="20"/>
        </w:rPr>
        <w:br/>
        <w:t>Assures the accuracy of even small volume injections</w:t>
      </w:r>
      <w:r>
        <w:rPr>
          <w:rFonts w:ascii="Calibri" w:hAnsi="Calibri" w:cs="Calibri"/>
          <w:sz w:val="20"/>
          <w:szCs w:val="20"/>
        </w:rPr>
        <w:br/>
        <w:t>Double CPU system ensures safety and reliability</w:t>
      </w:r>
      <w:r>
        <w:rPr>
          <w:rFonts w:ascii="Calibri" w:hAnsi="Calibri" w:cs="Calibri"/>
          <w:sz w:val="20"/>
          <w:szCs w:val="20"/>
        </w:rPr>
        <w:br/>
        <w:t>Driven by precision step motor, no pulsating waves will occur even during low-rate injection.</w:t>
      </w:r>
      <w:r>
        <w:rPr>
          <w:rFonts w:ascii="Calibri" w:hAnsi="Calibri" w:cs="Calibri"/>
          <w:sz w:val="20"/>
          <w:szCs w:val="20"/>
        </w:rPr>
        <w:br/>
        <w:t>Accurate and sensitive pressure sensor easily detects occlusion pressure</w:t>
      </w:r>
      <w:r>
        <w:rPr>
          <w:rFonts w:ascii="Calibri" w:hAnsi="Calibri" w:cs="Calibri"/>
          <w:sz w:val="20"/>
          <w:szCs w:val="20"/>
        </w:rPr>
        <w:br/>
        <w:t>Audible and visual alarm</w:t>
      </w:r>
      <w:r>
        <w:rPr>
          <w:rFonts w:ascii="Calibri" w:hAnsi="Calibri" w:cs="Calibri"/>
          <w:sz w:val="20"/>
          <w:szCs w:val="20"/>
        </w:rPr>
        <w:br/>
        <w:t>Internal error diagnostic system stops operation automatically when an error occurs to ensure patient safety</w:t>
      </w:r>
    </w:p>
    <w:p w:rsidR="00205E3B" w:rsidRDefault="00205E3B"/>
    <w:sectPr w:rsidR="00205E3B" w:rsidSect="00205E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20"/>
  <w:characterSpacingControl w:val="doNotCompress"/>
  <w:compat/>
  <w:rsids>
    <w:rsidRoot w:val="00853CC9"/>
    <w:rsid w:val="00205E3B"/>
    <w:rsid w:val="00853C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E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53C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47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khanh</dc:creator>
  <cp:lastModifiedBy>khanh</cp:lastModifiedBy>
  <cp:revision>1</cp:revision>
  <dcterms:created xsi:type="dcterms:W3CDTF">2012-09-14T08:02:00Z</dcterms:created>
  <dcterms:modified xsi:type="dcterms:W3CDTF">2012-09-14T08:03:00Z</dcterms:modified>
</cp:coreProperties>
</file>